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A7" w:rsidRPr="004860A7" w:rsidRDefault="004860A7" w:rsidP="004860A7">
      <w:pPr>
        <w:spacing w:before="100" w:beforeAutospacing="1" w:after="100" w:afterAutospacing="1"/>
        <w:jc w:val="center"/>
        <w:outlineLvl w:val="0"/>
        <w:rPr>
          <w:rFonts w:ascii="Times" w:eastAsia="Times New Roman" w:hAnsi="Times" w:cs="Times New Roman"/>
          <w:b/>
          <w:bCs/>
          <w:kern w:val="36"/>
          <w:sz w:val="44"/>
          <w:szCs w:val="44"/>
        </w:rPr>
      </w:pPr>
      <w:r w:rsidRPr="004860A7">
        <w:rPr>
          <w:rFonts w:ascii="Times" w:eastAsia="Times New Roman" w:hAnsi="Times" w:cs="Times New Roman"/>
          <w:b/>
          <w:bCs/>
          <w:kern w:val="36"/>
          <w:sz w:val="44"/>
          <w:szCs w:val="44"/>
        </w:rPr>
        <w:t>Fifteen Tips for Studying Accounting</w:t>
      </w:r>
    </w:p>
    <w:p w:rsidR="004860A7" w:rsidRPr="004860A7" w:rsidRDefault="004860A7" w:rsidP="004860A7">
      <w:pPr>
        <w:spacing w:before="100" w:beforeAutospacing="1" w:after="100" w:afterAutospacing="1"/>
        <w:jc w:val="center"/>
        <w:rPr>
          <w:rFonts w:ascii="Times New Roman" w:hAnsi="Times New Roman" w:cs="Times New Roman"/>
        </w:rPr>
      </w:pPr>
      <w:r w:rsidRPr="004860A7">
        <w:rPr>
          <w:rFonts w:ascii="Times New Roman" w:hAnsi="Times New Roman" w:cs="Times New Roman"/>
          <w:color w:val="000000"/>
        </w:rPr>
        <w:t>By Fr. Thomas Conway, O.F.M., C.P.A., Ph.D.</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The sequence is intentional.</w:t>
      </w:r>
      <w:r w:rsidRPr="004860A7">
        <w:rPr>
          <w:rFonts w:eastAsia="Times New Roman" w:cs="Times New Roman"/>
        </w:rPr>
        <w:t xml:space="preserve"> Keep in mind that the accounting course that you are taking is one in a sequence of courses. It has been placed where it is because that course</w:t>
      </w:r>
      <w:r>
        <w:rPr>
          <w:rFonts w:eastAsia="Times New Roman" w:cs="Times New Roman"/>
        </w:rPr>
        <w:t>’</w:t>
      </w:r>
      <w:r w:rsidRPr="004860A7">
        <w:rPr>
          <w:rFonts w:eastAsia="Times New Roman" w:cs="Times New Roman"/>
        </w:rPr>
        <w:t>s material is derived from material from one or more earlier courses. Make sure that you have access to textbooks of your earlier courses. (If you</w:t>
      </w:r>
      <w:r>
        <w:rPr>
          <w:rFonts w:eastAsia="Times New Roman" w:cs="Times New Roman"/>
        </w:rPr>
        <w:t>’</w:t>
      </w:r>
      <w:r w:rsidRPr="004860A7">
        <w:rPr>
          <w:rFonts w:eastAsia="Times New Roman" w:cs="Times New Roman"/>
        </w:rPr>
        <w:t>re a little bit inclined to take courses out of order, forget it!)</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 xml:space="preserve">The material </w:t>
      </w:r>
      <w:r w:rsidRPr="004860A7">
        <w:rPr>
          <w:rFonts w:eastAsia="Times New Roman" w:cs="Times New Roman"/>
          <w:b/>
          <w:bCs/>
          <w:color w:val="006600"/>
          <w:u w:val="single"/>
        </w:rPr>
        <w:t>within</w:t>
      </w:r>
      <w:r w:rsidRPr="004860A7">
        <w:rPr>
          <w:rFonts w:eastAsia="Times New Roman" w:cs="Times New Roman"/>
          <w:b/>
          <w:bCs/>
          <w:color w:val="006600"/>
        </w:rPr>
        <w:t xml:space="preserve"> a given course is often sequential.</w:t>
      </w:r>
      <w:r w:rsidRPr="004860A7">
        <w:rPr>
          <w:rFonts w:eastAsia="Times New Roman" w:cs="Times New Roman"/>
          <w:b/>
          <w:bCs/>
        </w:rPr>
        <w:t> </w:t>
      </w:r>
      <w:r w:rsidRPr="004860A7">
        <w:rPr>
          <w:rFonts w:eastAsia="Times New Roman" w:cs="Times New Roman"/>
        </w:rPr>
        <w:t>This is especially true of Accounting I (ACCT-200). That is, the material covered early in the course is necessary to do problems covered later in the course. If you don</w:t>
      </w:r>
      <w:r>
        <w:rPr>
          <w:rFonts w:eastAsia="Times New Roman" w:cs="Times New Roman"/>
        </w:rPr>
        <w:t>’</w:t>
      </w:r>
      <w:r w:rsidRPr="004860A7">
        <w:rPr>
          <w:rFonts w:eastAsia="Times New Roman" w:cs="Times New Roman"/>
        </w:rPr>
        <w:t>t understand the first few chapters of the textbook, you need to go back and study those chapters before going on to later ones.</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Determine the scope of the course.</w:t>
      </w:r>
      <w:r w:rsidRPr="004860A7">
        <w:rPr>
          <w:rFonts w:eastAsia="Times New Roman" w:cs="Times New Roman"/>
          <w:b/>
          <w:bCs/>
        </w:rPr>
        <w:t> </w:t>
      </w:r>
      <w:r w:rsidRPr="004860A7">
        <w:rPr>
          <w:rFonts w:eastAsia="Times New Roman" w:cs="Times New Roman"/>
        </w:rPr>
        <w:t>It</w:t>
      </w:r>
      <w:r>
        <w:rPr>
          <w:rFonts w:eastAsia="Times New Roman" w:cs="Times New Roman"/>
        </w:rPr>
        <w:t>’</w:t>
      </w:r>
      <w:r w:rsidRPr="004860A7">
        <w:rPr>
          <w:rFonts w:eastAsia="Times New Roman" w:cs="Times New Roman"/>
        </w:rPr>
        <w:t>s not unusual for particular chapters or particular sections of chapters to be deleted from the scope of a course.</w:t>
      </w:r>
      <w:r w:rsidRPr="004860A7">
        <w:rPr>
          <w:rFonts w:eastAsia="Times New Roman" w:cs="Times New Roman"/>
          <w:b/>
          <w:bCs/>
        </w:rPr>
        <w:t> </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Practice, practice, practice.</w:t>
      </w:r>
      <w:r w:rsidRPr="004860A7">
        <w:rPr>
          <w:rFonts w:eastAsia="Times New Roman" w:cs="Times New Roman"/>
          <w:b/>
          <w:bCs/>
        </w:rPr>
        <w:t> </w:t>
      </w:r>
      <w:r w:rsidRPr="004860A7">
        <w:rPr>
          <w:rFonts w:eastAsia="Times New Roman" w:cs="Times New Roman"/>
        </w:rPr>
        <w:t>There is tremendous value in going over as many problems as you can.</w:t>
      </w:r>
      <w:r w:rsidRPr="004860A7">
        <w:rPr>
          <w:rFonts w:eastAsia="Times New Roman" w:cs="Times New Roman"/>
          <w:b/>
          <w:bCs/>
        </w:rPr>
        <w:t> </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You</w:t>
      </w:r>
      <w:r>
        <w:rPr>
          <w:rFonts w:eastAsia="Times New Roman" w:cs="Times New Roman"/>
          <w:b/>
          <w:bCs/>
          <w:color w:val="006600"/>
        </w:rPr>
        <w:t>’</w:t>
      </w:r>
      <w:r w:rsidRPr="004860A7">
        <w:rPr>
          <w:rFonts w:eastAsia="Times New Roman" w:cs="Times New Roman"/>
          <w:b/>
          <w:bCs/>
          <w:color w:val="006600"/>
        </w:rPr>
        <w:t>re trying to learn as many points as you can.</w:t>
      </w:r>
      <w:r w:rsidRPr="004860A7">
        <w:rPr>
          <w:rFonts w:eastAsia="Times New Roman" w:cs="Times New Roman"/>
          <w:b/>
          <w:bCs/>
        </w:rPr>
        <w:t> </w:t>
      </w:r>
      <w:r w:rsidRPr="004860A7">
        <w:rPr>
          <w:rFonts w:eastAsia="Times New Roman" w:cs="Times New Roman"/>
        </w:rPr>
        <w:t>If you get stuck on a particular point, don</w:t>
      </w:r>
      <w:r>
        <w:rPr>
          <w:rFonts w:eastAsia="Times New Roman" w:cs="Times New Roman"/>
        </w:rPr>
        <w:t>’</w:t>
      </w:r>
      <w:r w:rsidRPr="004860A7">
        <w:rPr>
          <w:rFonts w:eastAsia="Times New Roman" w:cs="Times New Roman"/>
        </w:rPr>
        <w:t>t spend a long time trying to look it up or figure it out. Make a note of it and ask a friend or the professor about it later.</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Novels are meant to be read from beginning to end. Accounting textbooks are not.</w:t>
      </w:r>
      <w:r w:rsidRPr="004860A7">
        <w:rPr>
          <w:rFonts w:eastAsia="Times New Roman" w:cs="Times New Roman"/>
          <w:b/>
          <w:bCs/>
        </w:rPr>
        <w:t> </w:t>
      </w:r>
      <w:r w:rsidRPr="004860A7">
        <w:rPr>
          <w:rFonts w:eastAsia="Times New Roman" w:cs="Times New Roman"/>
        </w:rPr>
        <w:t>Skim the text, use the index, jump around, read the questions at the end of the chapter, look at tables and charts, cross-reference things, and notice the section headings. You</w:t>
      </w:r>
      <w:r>
        <w:rPr>
          <w:rFonts w:eastAsia="Times New Roman" w:cs="Times New Roman"/>
        </w:rPr>
        <w:t>’</w:t>
      </w:r>
      <w:r w:rsidRPr="004860A7">
        <w:rPr>
          <w:rFonts w:eastAsia="Times New Roman" w:cs="Times New Roman"/>
        </w:rPr>
        <w:t>re dealing with technical language: it</w:t>
      </w:r>
      <w:r>
        <w:rPr>
          <w:rFonts w:eastAsia="Times New Roman" w:cs="Times New Roman"/>
        </w:rPr>
        <w:t>’</w:t>
      </w:r>
      <w:r w:rsidRPr="004860A7">
        <w:rPr>
          <w:rFonts w:eastAsia="Times New Roman" w:cs="Times New Roman"/>
        </w:rPr>
        <w:t>s not unusual to have to read a given paragraph several times before you understand it.</w:t>
      </w:r>
      <w:r w:rsidRPr="004860A7">
        <w:rPr>
          <w:rFonts w:eastAsia="Times New Roman" w:cs="Times New Roman"/>
          <w:b/>
          <w:bCs/>
        </w:rPr>
        <w:t> </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We</w:t>
      </w:r>
      <w:r>
        <w:rPr>
          <w:rFonts w:eastAsia="Times New Roman" w:cs="Times New Roman"/>
          <w:b/>
          <w:bCs/>
          <w:color w:val="006600"/>
        </w:rPr>
        <w:t>’</w:t>
      </w:r>
      <w:r w:rsidRPr="004860A7">
        <w:rPr>
          <w:rFonts w:eastAsia="Times New Roman" w:cs="Times New Roman"/>
          <w:b/>
          <w:bCs/>
          <w:color w:val="006600"/>
        </w:rPr>
        <w:t>re not in Kansas anymore.</w:t>
      </w:r>
      <w:r w:rsidRPr="004860A7">
        <w:rPr>
          <w:rFonts w:eastAsia="Times New Roman" w:cs="Times New Roman"/>
          <w:b/>
          <w:bCs/>
        </w:rPr>
        <w:t> </w:t>
      </w:r>
      <w:r w:rsidRPr="004860A7">
        <w:rPr>
          <w:rFonts w:eastAsia="Times New Roman" w:cs="Times New Roman"/>
        </w:rPr>
        <w:t>In a history class, if you know 90% of the information about each presidency, war, historical movement, etc., then you</w:t>
      </w:r>
      <w:r>
        <w:rPr>
          <w:rFonts w:eastAsia="Times New Roman" w:cs="Times New Roman"/>
        </w:rPr>
        <w:t>’</w:t>
      </w:r>
      <w:r w:rsidRPr="004860A7">
        <w:rPr>
          <w:rFonts w:eastAsia="Times New Roman" w:cs="Times New Roman"/>
        </w:rPr>
        <w:t xml:space="preserve">ll probably be fine. In accounting, you often have to know how to </w:t>
      </w:r>
      <w:r w:rsidRPr="004860A7">
        <w:rPr>
          <w:rFonts w:eastAsia="Times New Roman" w:cs="Times New Roman"/>
          <w:u w:val="single"/>
        </w:rPr>
        <w:t>finish</w:t>
      </w:r>
      <w:r w:rsidRPr="004860A7">
        <w:rPr>
          <w:rFonts w:eastAsia="Times New Roman" w:cs="Times New Roman"/>
        </w:rPr>
        <w:t xml:space="preserve"> the problem. This is especially true for multiple-choice exams. For this reason, it</w:t>
      </w:r>
      <w:r>
        <w:rPr>
          <w:rFonts w:eastAsia="Times New Roman" w:cs="Times New Roman"/>
        </w:rPr>
        <w:t>’</w:t>
      </w:r>
      <w:r w:rsidRPr="004860A7">
        <w:rPr>
          <w:rFonts w:eastAsia="Times New Roman" w:cs="Times New Roman"/>
        </w:rPr>
        <w:t>s often better to completely understand some problems (and not know how to do other problems) than to have a somewhat vague notion of how to approach every type of problem. Also, having a strong understanding of one type of problem will sometimes give you a clue as to how to approach a seemingly unrelated problem that you never studied.</w:t>
      </w:r>
      <w:r w:rsidRPr="004860A7">
        <w:rPr>
          <w:rFonts w:eastAsia="Times New Roman" w:cs="Times New Roman"/>
          <w:b/>
          <w:bCs/>
        </w:rPr>
        <w:t> </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Sorry to disappoint you, but accounting isn</w:t>
      </w:r>
      <w:r>
        <w:rPr>
          <w:rFonts w:eastAsia="Times New Roman" w:cs="Times New Roman"/>
          <w:b/>
          <w:bCs/>
          <w:color w:val="006600"/>
        </w:rPr>
        <w:t>’</w:t>
      </w:r>
      <w:r w:rsidRPr="004860A7">
        <w:rPr>
          <w:rFonts w:eastAsia="Times New Roman" w:cs="Times New Roman"/>
          <w:b/>
          <w:bCs/>
          <w:color w:val="006600"/>
        </w:rPr>
        <w:t>t exactly like math.</w:t>
      </w:r>
      <w:r w:rsidRPr="004860A7">
        <w:rPr>
          <w:rFonts w:eastAsia="Times New Roman" w:cs="Times New Roman"/>
          <w:b/>
          <w:bCs/>
        </w:rPr>
        <w:t> </w:t>
      </w:r>
      <w:r w:rsidRPr="004860A7">
        <w:rPr>
          <w:rFonts w:eastAsia="Times New Roman" w:cs="Times New Roman"/>
        </w:rPr>
        <w:t xml:space="preserve">In math, the rules tend to be absolute. In accounting, many of the rules have exceptions and often the </w:t>
      </w:r>
      <w:r>
        <w:rPr>
          <w:rFonts w:eastAsia="Times New Roman" w:cs="Times New Roman"/>
        </w:rPr>
        <w:t>“</w:t>
      </w:r>
      <w:r w:rsidRPr="004860A7">
        <w:rPr>
          <w:rFonts w:eastAsia="Times New Roman" w:cs="Times New Roman"/>
        </w:rPr>
        <w:t>final answer</w:t>
      </w:r>
      <w:r>
        <w:rPr>
          <w:rFonts w:eastAsia="Times New Roman" w:cs="Times New Roman"/>
        </w:rPr>
        <w:t>”</w:t>
      </w:r>
      <w:r w:rsidRPr="004860A7">
        <w:rPr>
          <w:rFonts w:eastAsia="Times New Roman" w:cs="Times New Roman"/>
        </w:rPr>
        <w:t xml:space="preserve"> (for example, a recommendation to a company) depends a great deal on the context of the problem.</w:t>
      </w:r>
      <w:r w:rsidRPr="004860A7">
        <w:rPr>
          <w:rFonts w:eastAsia="Times New Roman" w:cs="Times New Roman"/>
          <w:b/>
          <w:bCs/>
        </w:rPr>
        <w:t> </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lastRenderedPageBreak/>
        <w:t>But wait, currency doesn</w:t>
      </w:r>
      <w:r>
        <w:rPr>
          <w:rFonts w:eastAsia="Times New Roman" w:cs="Times New Roman"/>
          <w:b/>
          <w:bCs/>
          <w:color w:val="006600"/>
        </w:rPr>
        <w:t>’</w:t>
      </w:r>
      <w:r w:rsidRPr="004860A7">
        <w:rPr>
          <w:rFonts w:eastAsia="Times New Roman" w:cs="Times New Roman"/>
          <w:b/>
          <w:bCs/>
          <w:color w:val="006600"/>
        </w:rPr>
        <w:t>t come in negative denominations.</w:t>
      </w:r>
      <w:r w:rsidRPr="004860A7">
        <w:rPr>
          <w:rFonts w:eastAsia="Times New Roman" w:cs="Times New Roman"/>
          <w:b/>
          <w:bCs/>
        </w:rPr>
        <w:t> </w:t>
      </w:r>
      <w:r w:rsidRPr="004860A7">
        <w:rPr>
          <w:rFonts w:eastAsia="Times New Roman" w:cs="Times New Roman"/>
        </w:rPr>
        <w:t>Get in the habit of asking yourself if your final answer makes sense in the context of the problem.</w:t>
      </w:r>
      <w:r w:rsidRPr="004860A7">
        <w:rPr>
          <w:rFonts w:eastAsia="Times New Roman" w:cs="Times New Roman"/>
          <w:b/>
          <w:bCs/>
        </w:rPr>
        <w:t> </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Find a partner.</w:t>
      </w:r>
      <w:r w:rsidRPr="004860A7">
        <w:rPr>
          <w:rFonts w:eastAsia="Times New Roman" w:cs="Times New Roman"/>
          <w:b/>
          <w:bCs/>
        </w:rPr>
        <w:t> </w:t>
      </w:r>
      <w:r w:rsidRPr="004860A7">
        <w:rPr>
          <w:rFonts w:eastAsia="Times New Roman" w:cs="Times New Roman"/>
        </w:rPr>
        <w:t>Spend part of your study time by yourself and part of your study time with someone else. A portion of the study time by yourself can be used to identify what things you understand and what things you don</w:t>
      </w:r>
      <w:r>
        <w:rPr>
          <w:rFonts w:eastAsia="Times New Roman" w:cs="Times New Roman"/>
        </w:rPr>
        <w:t>’</w:t>
      </w:r>
      <w:r w:rsidRPr="004860A7">
        <w:rPr>
          <w:rFonts w:eastAsia="Times New Roman" w:cs="Times New Roman"/>
        </w:rPr>
        <w:t>t. You and your study partner can trade notes on this and teach each other. Studies have shown that by teaching others you ensure that you will recall the information later. The most important rule about working with someone else: keep to the task! Work hard to keep to the subject at hand. Interrupt your partner when he/she starts talking about unrelated topics.</w:t>
      </w:r>
      <w:r w:rsidRPr="004860A7">
        <w:rPr>
          <w:rFonts w:eastAsia="Times New Roman" w:cs="Times New Roman"/>
          <w:b/>
          <w:bCs/>
        </w:rPr>
        <w:t> </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Learn the vocabulary.</w:t>
      </w:r>
      <w:r w:rsidRPr="004860A7">
        <w:rPr>
          <w:rFonts w:eastAsia="Times New Roman" w:cs="Times New Roman"/>
          <w:b/>
          <w:bCs/>
        </w:rPr>
        <w:t> </w:t>
      </w:r>
      <w:r w:rsidRPr="004860A7">
        <w:rPr>
          <w:rFonts w:eastAsia="Times New Roman" w:cs="Times New Roman"/>
        </w:rPr>
        <w:t>There is no quicker tip-off to the professor that you don</w:t>
      </w:r>
      <w:r>
        <w:rPr>
          <w:rFonts w:eastAsia="Times New Roman" w:cs="Times New Roman"/>
        </w:rPr>
        <w:t>’</w:t>
      </w:r>
      <w:r w:rsidRPr="004860A7">
        <w:rPr>
          <w:rFonts w:eastAsia="Times New Roman" w:cs="Times New Roman"/>
        </w:rPr>
        <w:t>t know what you</w:t>
      </w:r>
      <w:r>
        <w:rPr>
          <w:rFonts w:eastAsia="Times New Roman" w:cs="Times New Roman"/>
        </w:rPr>
        <w:t>’</w:t>
      </w:r>
      <w:r w:rsidRPr="004860A7">
        <w:rPr>
          <w:rFonts w:eastAsia="Times New Roman" w:cs="Times New Roman"/>
        </w:rPr>
        <w:t xml:space="preserve">re doing than using terminology inappropriately. (For example, the </w:t>
      </w:r>
      <w:proofErr w:type="gramStart"/>
      <w:r w:rsidRPr="004860A7">
        <w:rPr>
          <w:rFonts w:eastAsia="Times New Roman" w:cs="Times New Roman"/>
        </w:rPr>
        <w:t>clueless</w:t>
      </w:r>
      <w:proofErr w:type="gramEnd"/>
      <w:r w:rsidRPr="004860A7">
        <w:rPr>
          <w:rFonts w:eastAsia="Times New Roman" w:cs="Times New Roman"/>
        </w:rPr>
        <w:t xml:space="preserve"> student will typically sprinkle the term </w:t>
      </w:r>
      <w:r>
        <w:rPr>
          <w:rFonts w:eastAsia="Times New Roman" w:cs="Times New Roman"/>
        </w:rPr>
        <w:t>“</w:t>
      </w:r>
      <w:r w:rsidRPr="004860A7">
        <w:rPr>
          <w:rFonts w:eastAsia="Times New Roman" w:cs="Times New Roman"/>
        </w:rPr>
        <w:t>money</w:t>
      </w:r>
      <w:r>
        <w:rPr>
          <w:rFonts w:eastAsia="Times New Roman" w:cs="Times New Roman"/>
        </w:rPr>
        <w:t>”</w:t>
      </w:r>
      <w:r w:rsidRPr="004860A7">
        <w:rPr>
          <w:rFonts w:eastAsia="Times New Roman" w:cs="Times New Roman"/>
        </w:rPr>
        <w:t xml:space="preserve"> liberally throughout an essay while accounting textbooks seldom use the term.) Most accounting textbooks have at least one glossary. Also, most textbooks put the key terms in boldface type. Do enough reading of the textbooks to understand how the author uses each important term.</w:t>
      </w:r>
      <w:r w:rsidRPr="004860A7">
        <w:rPr>
          <w:rFonts w:eastAsia="Times New Roman" w:cs="Times New Roman"/>
          <w:b/>
          <w:bCs/>
        </w:rPr>
        <w:t> </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Don</w:t>
      </w:r>
      <w:r>
        <w:rPr>
          <w:rFonts w:eastAsia="Times New Roman" w:cs="Times New Roman"/>
          <w:b/>
          <w:bCs/>
          <w:color w:val="006600"/>
        </w:rPr>
        <w:t>’</w:t>
      </w:r>
      <w:r w:rsidRPr="004860A7">
        <w:rPr>
          <w:rFonts w:eastAsia="Times New Roman" w:cs="Times New Roman"/>
          <w:b/>
          <w:bCs/>
          <w:color w:val="006600"/>
        </w:rPr>
        <w:t>t be fatalistic.</w:t>
      </w:r>
      <w:r w:rsidRPr="004860A7">
        <w:rPr>
          <w:rFonts w:eastAsia="Times New Roman" w:cs="Times New Roman"/>
          <w:b/>
          <w:bCs/>
        </w:rPr>
        <w:t> </w:t>
      </w:r>
      <w:r w:rsidRPr="004860A7">
        <w:rPr>
          <w:rFonts w:eastAsia="Times New Roman" w:cs="Times New Roman"/>
        </w:rPr>
        <w:t>Yes, accounting is difficult. Yes, accounting is hard work. Yes, it takes time. No, it</w:t>
      </w:r>
      <w:r>
        <w:rPr>
          <w:rFonts w:eastAsia="Times New Roman" w:cs="Times New Roman"/>
        </w:rPr>
        <w:t>’</w:t>
      </w:r>
      <w:r w:rsidRPr="004860A7">
        <w:rPr>
          <w:rFonts w:eastAsia="Times New Roman" w:cs="Times New Roman"/>
        </w:rPr>
        <w:t xml:space="preserve">s not impossible. Most good students report having some breakthrough moments: times when suddenly a range of topics suddenly makes sense. You might be closer than you think to </w:t>
      </w:r>
      <w:proofErr w:type="gramStart"/>
      <w:r w:rsidRPr="004860A7">
        <w:rPr>
          <w:rFonts w:eastAsia="Times New Roman" w:cs="Times New Roman"/>
        </w:rPr>
        <w:t>having</w:t>
      </w:r>
      <w:proofErr w:type="gramEnd"/>
      <w:r w:rsidRPr="004860A7">
        <w:rPr>
          <w:rFonts w:eastAsia="Times New Roman" w:cs="Times New Roman"/>
        </w:rPr>
        <w:t xml:space="preserve"> one of those breakthroughs.</w:t>
      </w:r>
      <w:r w:rsidRPr="004860A7">
        <w:rPr>
          <w:rFonts w:eastAsia="Times New Roman" w:cs="Times New Roman"/>
          <w:b/>
          <w:bCs/>
        </w:rPr>
        <w:t> </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Develop a sense of curiosity.</w:t>
      </w:r>
      <w:r w:rsidRPr="004860A7">
        <w:rPr>
          <w:rFonts w:eastAsia="Times New Roman" w:cs="Times New Roman"/>
          <w:b/>
          <w:bCs/>
        </w:rPr>
        <w:t> </w:t>
      </w:r>
      <w:r w:rsidRPr="004860A7">
        <w:rPr>
          <w:rFonts w:eastAsia="Times New Roman" w:cs="Times New Roman"/>
        </w:rPr>
        <w:t>There are many rules in accounting which seem at first to be either contradictory or counterintuitive or both. Try to figure out why the rule exists and talk to other people about it. The really good students treat accounting as one big puzzle-game that they expect to win!</w:t>
      </w:r>
      <w:r w:rsidRPr="004860A7">
        <w:rPr>
          <w:rFonts w:eastAsia="Times New Roman" w:cs="Times New Roman"/>
          <w:b/>
          <w:bCs/>
        </w:rPr>
        <w:t> </w:t>
      </w:r>
    </w:p>
    <w:p w:rsidR="004860A7" w:rsidRPr="004860A7" w:rsidRDefault="004860A7" w:rsidP="004860A7">
      <w:pPr>
        <w:numPr>
          <w:ilvl w:val="0"/>
          <w:numId w:val="1"/>
        </w:numPr>
        <w:spacing w:before="100" w:beforeAutospacing="1" w:after="240"/>
        <w:rPr>
          <w:rFonts w:eastAsia="Times New Roman" w:cs="Times New Roman"/>
        </w:rPr>
      </w:pPr>
      <w:r w:rsidRPr="004860A7">
        <w:rPr>
          <w:rFonts w:eastAsia="Times New Roman" w:cs="Times New Roman"/>
          <w:b/>
          <w:bCs/>
          <w:color w:val="006600"/>
        </w:rPr>
        <w:t>Take some satisfaction in the fact that you</w:t>
      </w:r>
      <w:r>
        <w:rPr>
          <w:rFonts w:eastAsia="Times New Roman" w:cs="Times New Roman"/>
          <w:b/>
          <w:bCs/>
          <w:color w:val="006600"/>
        </w:rPr>
        <w:t>’</w:t>
      </w:r>
      <w:r w:rsidRPr="004860A7">
        <w:rPr>
          <w:rFonts w:eastAsia="Times New Roman" w:cs="Times New Roman"/>
          <w:b/>
          <w:bCs/>
          <w:color w:val="006600"/>
        </w:rPr>
        <w:t>re doing something difficult.</w:t>
      </w:r>
      <w:r w:rsidRPr="004860A7">
        <w:rPr>
          <w:rFonts w:eastAsia="Times New Roman" w:cs="Times New Roman"/>
          <w:b/>
          <w:bCs/>
        </w:rPr>
        <w:t> </w:t>
      </w:r>
      <w:r w:rsidRPr="004860A7">
        <w:rPr>
          <w:rFonts w:eastAsia="Times New Roman" w:cs="Times New Roman"/>
        </w:rPr>
        <w:t>Even though accounting is a very marketable skill, that</w:t>
      </w:r>
      <w:r>
        <w:rPr>
          <w:rFonts w:eastAsia="Times New Roman" w:cs="Times New Roman"/>
        </w:rPr>
        <w:t>’</w:t>
      </w:r>
      <w:r w:rsidRPr="004860A7">
        <w:rPr>
          <w:rFonts w:eastAsia="Times New Roman" w:cs="Times New Roman"/>
        </w:rPr>
        <w:t>s not the best reason to study it. The best reason to study accounting is that it helps develop your ability to do analytic thinking.</w:t>
      </w:r>
      <w:r w:rsidRPr="004860A7">
        <w:rPr>
          <w:rFonts w:eastAsia="Times New Roman" w:cs="Times New Roman"/>
          <w:b/>
          <w:bCs/>
        </w:rPr>
        <w:t> </w:t>
      </w:r>
    </w:p>
    <w:p w:rsidR="004860A7" w:rsidRPr="004860A7" w:rsidRDefault="004860A7" w:rsidP="004860A7">
      <w:pPr>
        <w:numPr>
          <w:ilvl w:val="0"/>
          <w:numId w:val="1"/>
        </w:numPr>
        <w:spacing w:before="100" w:beforeAutospacing="1" w:after="100" w:afterAutospacing="1"/>
        <w:rPr>
          <w:rFonts w:eastAsia="Times New Roman" w:cs="Times New Roman"/>
        </w:rPr>
      </w:pPr>
      <w:r w:rsidRPr="004860A7">
        <w:rPr>
          <w:rFonts w:eastAsia="Times New Roman" w:cs="Times New Roman"/>
          <w:b/>
          <w:bCs/>
          <w:color w:val="006600"/>
        </w:rPr>
        <w:t>Bad things happen.</w:t>
      </w:r>
      <w:r w:rsidRPr="004860A7">
        <w:rPr>
          <w:rFonts w:eastAsia="Times New Roman" w:cs="Times New Roman"/>
          <w:b/>
          <w:bCs/>
        </w:rPr>
        <w:t> </w:t>
      </w:r>
      <w:r w:rsidRPr="004860A7">
        <w:rPr>
          <w:rFonts w:eastAsia="Times New Roman" w:cs="Times New Roman"/>
        </w:rPr>
        <w:t>If nothing else motivates you to study, remind yourself that it</w:t>
      </w:r>
      <w:r>
        <w:rPr>
          <w:rFonts w:eastAsia="Times New Roman" w:cs="Times New Roman"/>
        </w:rPr>
        <w:t>’</w:t>
      </w:r>
      <w:r w:rsidRPr="004860A7">
        <w:rPr>
          <w:rFonts w:eastAsia="Times New Roman" w:cs="Times New Roman"/>
        </w:rPr>
        <w:t xml:space="preserve">s very possible to get a D or an </w:t>
      </w:r>
      <w:bookmarkStart w:id="0" w:name="_GoBack"/>
      <w:bookmarkEnd w:id="0"/>
      <w:r w:rsidRPr="004860A7">
        <w:rPr>
          <w:rFonts w:eastAsia="Times New Roman" w:cs="Times New Roman"/>
        </w:rPr>
        <w:t>F in an accounting course. This worst-case scenario plays itself out for some students every semester. Use this fact as motivation when you are debating whether to study accounting or to go out for pizza.</w:t>
      </w:r>
    </w:p>
    <w:p w:rsidR="00492118" w:rsidRPr="004860A7" w:rsidRDefault="00492118"/>
    <w:sectPr w:rsidR="00492118" w:rsidRPr="004860A7" w:rsidSect="00486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159FB"/>
    <w:multiLevelType w:val="multilevel"/>
    <w:tmpl w:val="67CC6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64A6F89"/>
    <w:multiLevelType w:val="multilevel"/>
    <w:tmpl w:val="67CC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A7"/>
    <w:rsid w:val="004860A7"/>
    <w:rsid w:val="00492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7D20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60A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0A7"/>
    <w:rPr>
      <w:rFonts w:ascii="Times" w:hAnsi="Times"/>
      <w:b/>
      <w:bCs/>
      <w:kern w:val="36"/>
      <w:sz w:val="48"/>
      <w:szCs w:val="48"/>
    </w:rPr>
  </w:style>
  <w:style w:type="paragraph" w:styleId="NormalWeb">
    <w:name w:val="Normal (Web)"/>
    <w:basedOn w:val="Normal"/>
    <w:uiPriority w:val="99"/>
    <w:semiHidden/>
    <w:unhideWhenUsed/>
    <w:rsid w:val="004860A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860A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60A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0A7"/>
    <w:rPr>
      <w:rFonts w:ascii="Times" w:hAnsi="Times"/>
      <w:b/>
      <w:bCs/>
      <w:kern w:val="36"/>
      <w:sz w:val="48"/>
      <w:szCs w:val="48"/>
    </w:rPr>
  </w:style>
  <w:style w:type="paragraph" w:styleId="NormalWeb">
    <w:name w:val="Normal (Web)"/>
    <w:basedOn w:val="Normal"/>
    <w:uiPriority w:val="99"/>
    <w:semiHidden/>
    <w:unhideWhenUsed/>
    <w:rsid w:val="004860A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86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44739">
      <w:bodyDiv w:val="1"/>
      <w:marLeft w:val="0"/>
      <w:marRight w:val="0"/>
      <w:marTop w:val="0"/>
      <w:marBottom w:val="0"/>
      <w:divBdr>
        <w:top w:val="none" w:sz="0" w:space="0" w:color="auto"/>
        <w:left w:val="none" w:sz="0" w:space="0" w:color="auto"/>
        <w:bottom w:val="none" w:sz="0" w:space="0" w:color="auto"/>
        <w:right w:val="none" w:sz="0" w:space="0" w:color="auto"/>
      </w:divBdr>
      <w:divsChild>
        <w:div w:id="609699300">
          <w:marLeft w:val="0"/>
          <w:marRight w:val="0"/>
          <w:marTop w:val="0"/>
          <w:marBottom w:val="0"/>
          <w:divBdr>
            <w:top w:val="none" w:sz="0" w:space="0" w:color="auto"/>
            <w:left w:val="none" w:sz="0" w:space="0" w:color="auto"/>
            <w:bottom w:val="none" w:sz="0" w:space="0" w:color="auto"/>
            <w:right w:val="none" w:sz="0" w:space="0" w:color="auto"/>
          </w:divBdr>
          <w:divsChild>
            <w:div w:id="4321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756</Words>
  <Characters>4314</Characters>
  <Application>Microsoft Macintosh Word</Application>
  <DocSecurity>0</DocSecurity>
  <Lines>35</Lines>
  <Paragraphs>10</Paragraphs>
  <ScaleCrop>false</ScaleCrop>
  <Company>Siena College</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Dennis Tamburello</dc:creator>
  <cp:keywords/>
  <dc:description/>
  <cp:lastModifiedBy>Fr. Dennis Tamburello</cp:lastModifiedBy>
  <cp:revision>1</cp:revision>
  <dcterms:created xsi:type="dcterms:W3CDTF">2015-09-14T14:25:00Z</dcterms:created>
  <dcterms:modified xsi:type="dcterms:W3CDTF">2015-09-14T14:31:00Z</dcterms:modified>
</cp:coreProperties>
</file>